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15 июня состоится заседание Рабочей группы при Экспертном совете ФАС России по вопросам развития конкуренции на рынках оборота этилового спирта, алкогольной и спиртосодержащей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2015, 09:59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июня 2015 года в 14:00 состоится заседание Рабочей группы при Экспертном совете ФАС России по вопросам развития конкуренции на рынках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планируется обсудить проявления регионального протекционизма на соответствующих рынках, механизмы и способы их пресечения.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Актуальность вопроса вызвана происходящими в регионах процессами ограничения товаропотоков алкогольной продукции и предоставления различных преимуществ местным производителям. Такое поведение может представлять угрозу для свободного перемещения товаров и единства экономического пространства.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Поддержка местных производителей алкогольной продукции в ущерб иным хозяйствующим субъектам может содержать признаки ограничения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состоится по адресу: г. Москва, ул. Садовая-Кудринская, д.11, Зал Коллегии.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