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обсудила меры регулирования на продовольственных рынках со странами БРИКС+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2024, 14:10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Каире состоялось расширенное заседание Рабочей группы БРИКС по исследованию проблем конкуренции на продовольственных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организовало Конкурентное ведомство Египта совместно с ФАС России и Международным центром конкурентного права и политики БРИКС. Это первое мероприятие, посвящённое вопросам конкурентной политики в год председательства России в БРИКС и проведённое в обновлённом составе с участием новых стран-членов.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представители антимонопольных органов стран БРИКС+, включая Бразилию, Индию, Китай, Южную Африку, Нигерию, Гамбию, Танзанию, а также Египет и Иран. Кроме того, с докладами выступили руководитель подразделения по конкуренции и потребительской политике ЮНКТАД Тереза Морейра, представитель Продовольственной и сельскохозяйственной организации ООН Ахмед Мухтар и главный экономист Комиссии по конкуренции КОМЕСА Исаак Тауша.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заседания Рабочей группы БРИКС по исследованию проблем конкуренции на продовольственных рынках обратился замглавы службы Андрей Цыганов. Он подчеркнул важность обсуждения вопросов, связанных с глобальными изменениями на мировом продовольственном рынке. Так, в настоящий момент наметилась тенденция слияния крупных транснациональных корпораций на сельскохозяйственном рынке. Она может оказать негативное влияние на состояние конкуренции в развивающихся странах и привести к дальнейшей монополизации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Рабочей группы Андрей Цыганов также рассказал партнёрам о российском опыте и мерах антимонопольного регулирования агропромышленного комплекса. Так, ФАС России способствует развитию саморегулирования рынка и заявляет о значимости добросовестного поведения участников сельскохозяйственного рынка, рассматривает сделки экономической концентрации, а также контролирует предоставление субсидий. В части регулирования добросовестной конкуренции служба сочетает жесткие санкции и механизмы мягкого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ведет постоянный мониторинг цен на продовольственные товары и продукты питания и в случаях обнаружения ценовых нарушений принимает меры реагирования. С целью обмена опытом и комплексного анализа агропромышленного рынка предложено провести совместное глобальное секторальное исследование продовольственного рынка при поддержке Центра БРИКС. Данное предложение было поддержано участниками мероприятия.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Конкурентного ведомства Египта Махмуд Момтаз также отметил актуальность и своевременность обсуждения новых мер и подходов к регулированию продовольственных рынков. Он отметил, что мировая торговля зерном играет ключевую роль в обеспечении продовольственной безопасности людей по всему миру, в связи с чем должна находится под пристальным вниманием конкурентных ведомств стран. Так, одним из факторов, негативно влияющих на состояние конкуренции, может стать экономическая концентрация. В этой связи задача антимонопольных органов стран – определить совместные подходы для обеспечения прозрачности и равных условий для всех участников продовольственных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Комиссии по конкуренции Южной Африки Хардин Ратшисусу, в свою очередь, отметил, что в настоящее время орган уделяет особое внимание ценообразованию на куриное мясо и яйца. В этой связи Комиссия по конкуренции Южной Африки изучает настоящий и прошлый опыт коллег из конкурентных ведомств стран БРИКС+, в том числе ФАС России, в рамках совершенствования антимонопольного регулирования и разработки новых подходов к регулированию рынка продовольствия.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департамента координации конкурентной политики Государственного управления по надзору за рынком Китая Лю Ханьцин сообщил, что ведомство КНР также уделяет особое внимание вопросу регулирования добросовестной конкуренции на продовольственных рынках. В рамках инициатив, разработанных антимонопольным органом, по регулированию продовольственных рынков Лю Ханьцин рассказал о подготовке ведомством конкретных рекомендаций для бизнеса касательно недопущения антиконкурентных практик в продовольственном секторе.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Рабочей группы БРИКС по исследованию проблем конкуренции на продовольственных рынках представители конкурентных ведомств договорились о расширении и усилении сотрудничества в части регулирования добросовестной конкуренции на продовольственных рынках, в том числе совместно с международными организациями и научным сообществом.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