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проводит мониторинг исполнения финансовыми организациями совместных с Банком России рекомендаций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2023,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рассказал заместитель руководителя ФАС России Андрей Кашеваров на Финансовом конгрессе Банка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активно взаимодействует с Банком России для пресечения недобросовестных практик финансовых организаций. В настоящий момент готовится совместное письмо о порядке реализации страховых услуг, которое обеспечит заемщикам свободный выбор страховщиков и страховых продуктов. Впоследствии это поможет исключить антиконкурентные практики кредиторов.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антимонопольная служба совместно с Банком России готовят обзор недобросовестных практик на финансовом рынке, который обобщит применение антимонопольного законодательства и повысит уровень защиты потребителей финансовых услуг.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ведомство проводит мониторинг исполнения совместных с Банком России писем с рекомендациями. Под пристальным вниманием находятся случаи неполного раскрытия условий финансовых продуктов на официальных информационных ресурсах финансовых организаций. При выявлении признаков нарушения службой применяются меры антимонопольного реагирования.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