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усовершенствовать механизм межмуниципальной концессии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2021, 16:08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всесторонне рассчитать тарифные последствия для муниципалитетов и повысит качество предложений о заключении концессий для объектов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заместитель руководителя ФАС Виталий Королев на семинар-совещании «Стратегия развития строительной отрасли и жилищно-коммунального хозяйства в РФ до 2030 года». Мероприятие проводилось Правительством РФ и комиссией Государственного Совета РФ по направлению «Строительство, жилищно-коммунальное хозяйство, городская среда».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ведомства предложил рассмотреть вопрос совершенствования порядка утверждения и контроля инвестиционных программ. Данные региональных органов регулирования показывают, что на 1 ноября 2021 года исполнение инвестиционных программ составляет в сфере водоснабжения – 33%, водоотведения – 47%, теплоснабжения – 42%.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мер улучшения ситуации с исполнением инвестпрограмм Виталий Королев предложил установить единый порядок утверждения, согласования и контроля за их реализацией. Помимо этого, внедрить электронные инвестиционные программы в сферах ЖКХ и отчеты об их исполнении. Все мероприятия инвестпрограммы обязательно должны выполнять показатели качества, надежности и энергоэффективности.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ФАС отметил, что служба внесла в Правительство предложения по изменению Основ ценообразования и Правил регулирования тарифов в сферах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направлены на привлечение дополнительных инвестиций в отрасль. Например, амортизационные отчисления на построенные объекты за счёт бюджета идут исключительно на инвестиционную программу, что обеспечит постоянное обновление коммунальной инфраструктуры. Поправки уточняют основания для досрочного пересмотра тарифа и долгосрочных параметров регулирования. В сфере теплоснабжения предусматривается выделение в цене на топливо составляющих на перевозку топлива и на его хранение.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Виталий Королев добавил, что проводимая в настоящее время унификация экспертных заключений региональных органов регулирования при установлении тарифов позволит обеспечить единый подход к принятию тарифных решений, повысить их качество, открытость и прозрачность, минимизировать технические ошибки, обеспечить сквозную автоматическую проверку большой части параметров с профилактикой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