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«Европа Плюс» и «Центральная ППК» нарушили запрет на распространение аудиорекламы в электропоезде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2021, 16:16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 о рекламе запрещает распространение звуковой рекламы в транспортных средствах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привлекла ЗАО «Европа Плюс» и АО «Центральная ППК» к административной ответственности за нарушение законодательного запрета на распространение аудиорекламы в электричке.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июня 2020 года в пригородном электропоезде Киевского направления, следовавшем по маршруту «Нара — Москва», распространялась звуковая реклама радиостанции «Европа плюс». В ней сообщалось: «...утреннее шоу на «Европе плюс». Мы также, как и вы заботимся об окружающих. Носим маски и перчатки в общественных местах. &lt;...&gt; До встречи в эфире и хорошей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 
        </w:t>
        </w:r>
      </w:hyperlink>
      <w:r>
        <w:t xml:space="preserve">ЗАО «Европа Плюс» (как рекламодателя) и АО «Центральная ППК» (как рекламораспространителя) нарушившими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предупреждение ЗАО «Европа Плюс» в соответствии с частью 1 статьи 4.1.1 КоАП РФ, поскольку организация включена в Единый реестр субъектов малого и среднего предпринимательства. АО «Центральная ППК» ведомство назначило штраф в размере 40 тысяч рублей в соответствии со статьей 14.38 ч.5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Федеральная антимонопольная служба напоминает, что запрет на распространение звуковой рекламы в транспортных средствах связан с обеспечением безопасности пассажиров и с сохранением комфортной среды. Мы редко рассматриваем дела, похожие на это, поскольку большинство рекламодателей и рекламораспространителей соблюдают требование закона</w:t>
      </w:r>
      <w:r>
        <w:t xml:space="preserve">»,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20 Федерального закона «О рекламе»,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не допускается.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Указанный запрет подпадает как на рекламу, распространяемую с помощью внешних динамиков, так и на рекламу, распространяемую внутри транспортного средства, в случае если транспортное средство оборудовано устройством, формирующим звуковой сигнал для локального его распространения в транспортном средстве.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частям 6,7 статьи 38 Федерального закона «О рекламе» ответственность за нарушение требований части 6 статьи 20 Федерального закона «О рекламе» несет рекламодатель и рекламораспространитель.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s://fas.gov.ru/news/305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