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компанию «СИБУР-АКТИВ» за использование чужого фирменного наименования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2021,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Использование имени и символики крупных компаний является актом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ООО «СИБУР-АКТИВ» и его генеральному директору административные штрафы за недобросовестную конкуренцию в размере 300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 
        </w:t>
        </w:r>
      </w:hyperlink>
      <w:r>
        <w:t xml:space="preserve">Комиссия ведомства признала приобретение и использование ООО «СИБУР-АКТИВ» фирменного наименования «СИБУР-АКТИВ» актом недобросовестной конкуренции, поскольку оно схоже с фирменным наименованием и товарными знаками, принадлежащим ПАО «СИБУР Холдинг» (который уже обладает исключительными правами на фирменное наименование и товарные знаки «СИБУР», «SIBUR», а также общеизвестный товарный знак «СИБУР» № 190).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Использование чужого имени и символики является довольно частым нарушением на конкурентных рынках, с чем ФАС активно борется. В ходе рассмотрения дела ООО «СИБУР-АКТИВ» изменило фирменное наименование на ООО «АКТИВ</w:t>
      </w:r>
      <w:r>
        <w:t xml:space="preserve">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14.4.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