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Васильев: Инвестиции должны быть эффективными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2020, 16:25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Принятые меры и предложения по поддержке электроэнергетической отрасли в период пандемии COVID-19 обсудили участники рабочей группы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октября 2020 года на заседании рабочей группы начальник Управления регулирования электроэнергетики ФАС России Дмитрий Васильев рассказал об особенностях тарифного регулирования на период 2021-2022 гг. с учетом изменений в отрасли вызванных COVID-19.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сообщил о переносе[1] в 2020 году сроков представления тарифных заявок регулируемыми организациями с 1 мая и представления предложений об установлении предельных уровней цен (тарифов) с 15 июля на 45 дней.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Васильев обратил внимание присутствующих на поручения, данные Президентом Российской Федерации по итогам совещания по вопросам развития энергетики. Они касаются, в частности, актуализации порядка расчета тарифов регулируемых организаций - субъектов электроэнергетики на 2021 год, с учетом расходов, связанных с обеспечением защиты работников от COVID-19 и необходимостью минимизации тарифной нагрузки на потребителей электрической энергии. Также поручением введен на 2020 - 2021 годы мораторий на принятие регуляторных решений, ухудшающих действующие условия ведения организациями электроэнергетики и теплоснабжающими организациями предпринимательской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качестве поддержки населения можно назвать приостановление взыскания штрафов[2] за несвоевременную оплату коммунальных услуг и взносов на капитальный ремонт. Такая мера будет действовать до 1 января 2021 года», </w:t>
      </w:r>
      <w:r>
        <w:t xml:space="preserve">- подчеркнул начальник Управления регулирования электроэнергетики.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заседания участники рабочей группы выработали предложения, направленные на поддержку электроэнергетической отрасли в период пандемии COVID-19.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Дмитрий Васильев предложил продолжить работу по цифровым решениям с потребителями и в регулируемых организациях, актуализировать правила оптового рынка электрической энергии и мощности в части объемов дополнительных надбавок.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 слов спикера, следует также изменить подходы к формированию инвестиционных программ и их мероприятий, а также рассмотреть возможность включения в тариф затрат на мероприятия только после их реализации.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целом необходимо оптимизировать расходы регулируемых организаций за счет снижения стоимости реализации титулов инвестиционных программ. Более того, любая инвестиция должна быть экономически обоснованной. Любое оборудование и мероприятия, реализуемые в сфере электроэнергетики, должны быть окупаемыми. Поэтому мы выступаем за то, чтобы вложения были эффективны»</w:t>
      </w:r>
      <w:r>
        <w:t xml:space="preserve">, - подытожил Дмитрий Васильев.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В соответствии с постановлением Правительства Российской Федерации от 30.04.2020 № 622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 В соответствии с постановлением Правительства Российской Федерации от 02.04.2020 № 424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[photo_1669]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[video_2909]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