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Картели представляют реальную угрозу для экономической безопасности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наносят существенный вред государственному бюджету, подрывают основы рыночной экономики, лишая в долгосрочной перспективе конкурентоспособности товары и услуги, производимые в стране, и нередко заключаются в стратегически важных областях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Вывод ведомства содержится в Докладе о состоянии конкуренции в Российской Федерации за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ФАС России возбудила 944 дела о заключении ограничивающих конкуренцию соглашений и запрещенных согласованных действиях, из них 424 дела о картелях. При этом более 87 % дел по картелям – сговоры на торгах (320 дел).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трети антиконкурентных соглашений связано с ограничением конкуренции в сфере ремонта и строительства, в том числе автомобильных дорог федерального, регионального и местного значения, включая их обслуживание и благоустройство прилегающих территорий (37%). Лекарственные препараты – 11%, продукты питания – 10%, транспортные перевозки – 8 %; сделки с недвижимостью – 6%; ГСМ – 5%, капитальный ремонт – 4%. (рис.1).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Рис. 1. Сферы экономической деятельности с наибольшим числом нарушений ст.11, 16 и 17 Закона о защите конкуренции за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эффективного противодействия картелям, а также ужесточения уголовной и административной ответственности за участие в них ФАС России разработала ряд законопроектов, предусматривающих: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совершенствование диспозиции статьи 178 УК РФ и повышение санкций за сговоры на торгах;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право антимонопольных органов получать результаты оперативно-розыскных мероприятий;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реестра участников ограничивающих конкуренцию соглашений;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наделение антимонопольного органа правом на изъятие документов и предметов при проведения внеплановых выездных проверок по делам о картелях;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увеличение срока давности рассмотрения картельных дел;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заключение соглашения о сотрудничестве между антимонопольными органами и хозяйствующим субъектом поданного в целях смягчения или освобождения от ответственности;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предупреждения о возможности привлечения за участие в антиконкурентном соглашении к административной и уголовной ответственности в извещении об осуществлении закупки;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ужесточение административной ответственности за воспрепятствование законной деятельности должностного лица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перечня поручений Президента РФ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для автоматизации процесса выявления и доказывания картелей и других антиконконкурентных соглашений ФАС России разработала концепцию аналитической информационной системы «АнтиКартель» (или «Большой цифровой кот»).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служба подготовила и внедрила в работу первый модуль АИС «АнтиКартель», предназначенный для анализа базы закупок Единой информационной системы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Дальнейшие разработка и внедрение в деятельность ФАС России всех модулей АИС «АнтиКартель» позволят значительно повысить эффективность противодействия антиконкурентным соглашениям. В результате будет обеспечена существенная экономия бюджетных средств, а также необходимая цифровая трансформация, направленная на повышение качества осуществления возложенных на антимонопольный орган функций.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Эффективная работа по противодействию картелям невозможна и без активного взаимодействия с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 целью совершенствования взаимодействия между надзорными, контролирующими и правоохранительными органами распоряжением Правительства РФ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утверждена межведомственная программа мер по выявлению и пресечению картелей и иных ограничивающих конкуренцию соглашений на 2019-2023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антимонопольные органы направили в правоохранительные органы для рассмотрения и принятия решения 157 сообщений о преступлениях.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их рассмотрения следственные органы Министерства внутренних дел Российской Федерации и Следственного комитета Российской Федерации возбудили 37 уголовных дел, 22 из которых по статье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суды рассмотрели и впервые за несколько лет вынесли обвинительные приговоры по 4 уголовным делам (Санкт-Петербург, Самара, Саратов и Новосибирск). В законную силу вступило 3 приговора.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– большое зло в экономике всех стран. Все, кто сговаривается на торгах, договаривается по ценам, по сути, находится в заговоре против потребителей, против российских граждан. И без уголовных дел здесь не обойтись. Мы стараемся не только наказать виновных, но и объяснить, что такая практика осуждается, что по российским законам так делать нельзя, и мы надеемся, что такое понимание к бизнесу рано или поздно придет»</w:t>
      </w:r>
      <w:r>
        <w:t xml:space="preserve">, - прокомментировал глава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05.08.2017 г. № Пр-1525, пункта 9 раздела 1 Протокола межведомственной рабочей группы по противодействию незаконным финансовым операциям от 13.12.2018 г. № 3 (39)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17 июня 2019 года № 1314-р «Об утверждении межведомственной программы мер по выявлению и пресечению картелей и иных ограничивающих конкуренцию соглашений на 2019-2023 годы»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