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декабря состоится заседание Экспертного совета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2019, 17:09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 включает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Законодательные инициативы ФАС России на 2020 год: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процедура и прекращение деятельности регионального оператора (порядок лишения статуса регионального оператора);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внесение изменений в постановление Правительства Российской Федерации от 03.11.2016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Актуальные вопросы тарифообразования в сфере обращения ТКО, в том числе нормирование расходов на транспортирование отходов;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Организация раздельного сбора ТКО: особенности тарифообразования, взаимодействие региональных операторов и производителей товаров, практики регионов;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О национальном плане развития конкуренции в Российской Федерации на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</w:t>
      </w:r>
      <w:r>
        <w:t xml:space="preserve">: ул. Садовая-Кудринская, д. 11, 4 этаж,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</w:t>
      </w:r>
      <w:r>
        <w:t xml:space="preserve"> в 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заседании просим направлять ФИО участника по электронной почте: shumskaya@fas.gov.ru.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 - до 16:00 2 декабря 2019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